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38BA" w:rsidRDefault="00A638BA" w:rsidP="00A638BA">
      <w:pPr>
        <w:spacing w:line="480" w:lineRule="auto"/>
        <w:jc w:val="center"/>
        <w:rPr>
          <w:rFonts w:ascii="Times New Roman" w:hAnsi="Times New Roman" w:cs="Times New Roman"/>
          <w:sz w:val="24"/>
          <w:szCs w:val="24"/>
        </w:rPr>
      </w:pPr>
    </w:p>
    <w:p w:rsidR="00A638BA" w:rsidRDefault="00A638BA" w:rsidP="00A638BA">
      <w:pPr>
        <w:spacing w:line="480" w:lineRule="auto"/>
        <w:jc w:val="center"/>
        <w:rPr>
          <w:rFonts w:ascii="Times New Roman" w:hAnsi="Times New Roman" w:cs="Times New Roman"/>
          <w:sz w:val="24"/>
          <w:szCs w:val="24"/>
        </w:rPr>
      </w:pPr>
    </w:p>
    <w:p w:rsidR="00A638BA" w:rsidRDefault="00A638BA" w:rsidP="00A638BA">
      <w:pPr>
        <w:spacing w:line="480" w:lineRule="auto"/>
        <w:jc w:val="center"/>
        <w:rPr>
          <w:rFonts w:ascii="Times New Roman" w:hAnsi="Times New Roman" w:cs="Times New Roman"/>
          <w:sz w:val="24"/>
          <w:szCs w:val="24"/>
        </w:rPr>
      </w:pPr>
    </w:p>
    <w:p w:rsidR="00A638BA" w:rsidRDefault="00A638BA" w:rsidP="00A638BA">
      <w:pPr>
        <w:spacing w:line="480" w:lineRule="auto"/>
        <w:jc w:val="center"/>
        <w:rPr>
          <w:rFonts w:ascii="Times New Roman" w:hAnsi="Times New Roman" w:cs="Times New Roman"/>
          <w:sz w:val="24"/>
          <w:szCs w:val="24"/>
        </w:rPr>
      </w:pPr>
    </w:p>
    <w:p w:rsidR="00A638BA" w:rsidRDefault="00A638BA" w:rsidP="00A638BA">
      <w:pPr>
        <w:spacing w:line="480" w:lineRule="auto"/>
        <w:jc w:val="center"/>
        <w:rPr>
          <w:rFonts w:ascii="Times New Roman" w:hAnsi="Times New Roman" w:cs="Times New Roman"/>
          <w:sz w:val="24"/>
          <w:szCs w:val="24"/>
        </w:rPr>
      </w:pPr>
    </w:p>
    <w:p w:rsidR="00A638BA" w:rsidRDefault="00A638BA" w:rsidP="00A638BA">
      <w:pPr>
        <w:spacing w:line="480" w:lineRule="auto"/>
        <w:jc w:val="center"/>
        <w:rPr>
          <w:rFonts w:ascii="Times New Roman" w:hAnsi="Times New Roman" w:cs="Times New Roman"/>
          <w:sz w:val="24"/>
          <w:szCs w:val="24"/>
        </w:rPr>
      </w:pPr>
    </w:p>
    <w:p w:rsidR="00A638BA" w:rsidRDefault="00A638BA" w:rsidP="00A638BA">
      <w:pPr>
        <w:spacing w:line="480" w:lineRule="auto"/>
        <w:jc w:val="center"/>
        <w:rPr>
          <w:rFonts w:ascii="Times New Roman" w:hAnsi="Times New Roman" w:cs="Times New Roman"/>
          <w:sz w:val="24"/>
          <w:szCs w:val="24"/>
        </w:rPr>
      </w:pPr>
    </w:p>
    <w:p w:rsidR="00A638BA" w:rsidRDefault="00A638BA" w:rsidP="00A638BA">
      <w:pPr>
        <w:spacing w:line="480" w:lineRule="auto"/>
        <w:jc w:val="center"/>
        <w:rPr>
          <w:rFonts w:ascii="Times New Roman" w:hAnsi="Times New Roman" w:cs="Times New Roman"/>
          <w:sz w:val="24"/>
          <w:szCs w:val="24"/>
        </w:rPr>
      </w:pPr>
    </w:p>
    <w:p w:rsidR="00A638BA" w:rsidRDefault="00A638BA" w:rsidP="00A638BA">
      <w:pPr>
        <w:spacing w:line="480" w:lineRule="auto"/>
        <w:jc w:val="center"/>
        <w:rPr>
          <w:rFonts w:ascii="Times New Roman" w:hAnsi="Times New Roman" w:cs="Times New Roman"/>
          <w:sz w:val="24"/>
          <w:szCs w:val="24"/>
        </w:rPr>
      </w:pPr>
    </w:p>
    <w:p w:rsidR="00A638BA" w:rsidRDefault="00A638BA" w:rsidP="00A638BA">
      <w:pPr>
        <w:spacing w:line="480" w:lineRule="auto"/>
        <w:jc w:val="center"/>
        <w:rPr>
          <w:rFonts w:ascii="Times New Roman" w:hAnsi="Times New Roman" w:cs="Times New Roman"/>
          <w:sz w:val="24"/>
          <w:szCs w:val="24"/>
        </w:rPr>
      </w:pPr>
    </w:p>
    <w:p w:rsidR="003E1B8A" w:rsidRDefault="00A638BA" w:rsidP="00A638BA">
      <w:pPr>
        <w:spacing w:line="480" w:lineRule="auto"/>
        <w:jc w:val="center"/>
        <w:rPr>
          <w:rFonts w:ascii="Times New Roman" w:hAnsi="Times New Roman" w:cs="Times New Roman"/>
          <w:sz w:val="24"/>
          <w:szCs w:val="24"/>
        </w:rPr>
      </w:pPr>
      <w:r>
        <w:rPr>
          <w:rFonts w:ascii="Times New Roman" w:hAnsi="Times New Roman" w:cs="Times New Roman"/>
          <w:sz w:val="24"/>
          <w:szCs w:val="24"/>
        </w:rPr>
        <w:t>Globalization and Culture</w:t>
      </w:r>
    </w:p>
    <w:p w:rsidR="00A638BA" w:rsidRDefault="00A638BA" w:rsidP="00A638B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638BA" w:rsidRDefault="00A638BA" w:rsidP="00A638B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638BA" w:rsidRDefault="00A638BA" w:rsidP="00A638BA">
      <w:pPr>
        <w:spacing w:line="480" w:lineRule="auto"/>
        <w:jc w:val="center"/>
        <w:rPr>
          <w:rFonts w:ascii="Times New Roman" w:hAnsi="Times New Roman" w:cs="Times New Roman"/>
          <w:sz w:val="24"/>
          <w:szCs w:val="24"/>
        </w:rPr>
      </w:pPr>
    </w:p>
    <w:p w:rsidR="00A638BA" w:rsidRDefault="00A638BA" w:rsidP="00A638BA">
      <w:pPr>
        <w:spacing w:line="480" w:lineRule="auto"/>
        <w:jc w:val="center"/>
        <w:rPr>
          <w:rFonts w:ascii="Times New Roman" w:hAnsi="Times New Roman" w:cs="Times New Roman"/>
          <w:sz w:val="24"/>
          <w:szCs w:val="24"/>
        </w:rPr>
      </w:pPr>
    </w:p>
    <w:p w:rsidR="00A638BA" w:rsidRDefault="00A638BA" w:rsidP="00A638BA">
      <w:pPr>
        <w:spacing w:line="480" w:lineRule="auto"/>
        <w:jc w:val="center"/>
        <w:rPr>
          <w:rFonts w:ascii="Times New Roman" w:hAnsi="Times New Roman" w:cs="Times New Roman"/>
          <w:sz w:val="24"/>
          <w:szCs w:val="24"/>
        </w:rPr>
      </w:pPr>
    </w:p>
    <w:p w:rsidR="00A638BA" w:rsidRDefault="00A638BA" w:rsidP="00A638BA">
      <w:pPr>
        <w:spacing w:line="480" w:lineRule="auto"/>
        <w:jc w:val="center"/>
        <w:rPr>
          <w:rFonts w:ascii="Times New Roman" w:hAnsi="Times New Roman" w:cs="Times New Roman"/>
          <w:sz w:val="24"/>
          <w:szCs w:val="24"/>
        </w:rPr>
      </w:pPr>
    </w:p>
    <w:p w:rsidR="00A638BA" w:rsidRDefault="00A638BA" w:rsidP="00A638B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Globalization and Culture</w:t>
      </w:r>
    </w:p>
    <w:p w:rsidR="00EF5C55" w:rsidRPr="00EF5C55" w:rsidRDefault="006A7107" w:rsidP="00EF5C55">
      <w:pPr>
        <w:spacing w:line="480" w:lineRule="auto"/>
        <w:rPr>
          <w:rFonts w:ascii="Times New Roman" w:hAnsi="Times New Roman" w:cs="Times New Roman"/>
          <w:sz w:val="24"/>
          <w:szCs w:val="24"/>
        </w:rPr>
      </w:pPr>
      <w:r>
        <w:rPr>
          <w:rFonts w:ascii="Times New Roman" w:hAnsi="Times New Roman" w:cs="Times New Roman"/>
          <w:sz w:val="24"/>
          <w:szCs w:val="24"/>
        </w:rPr>
        <w:tab/>
      </w:r>
      <w:r w:rsidR="00EF5C55" w:rsidRPr="00EF5C55">
        <w:rPr>
          <w:rFonts w:ascii="Times New Roman" w:hAnsi="Times New Roman" w:cs="Times New Roman"/>
          <w:sz w:val="24"/>
          <w:szCs w:val="24"/>
        </w:rPr>
        <w:t xml:space="preserve">The chapter articulately describes how cultures have been deteriorating in the face of globalization. In this regard, it encompasses various arguments on how modernity has been crucial in the freeing up of social relationships at the expense of negative influences on culture. Modernization leads to the loss of existential forms of cultural comforts as well as assurances related to social forces (Tomilson, n. d). People struggle to maintain a sense of familiarity with regards to their day-to-day activities when they are withdrawn from their social localities. The transformation of localities also diverges to private spaces in a bid to promote the delocalization of cultural notions. In this regard, the emphasis has been placed on “non-places” that relate to historical and relativistic identities. Globalization and modernity develop a unique mundane that blinds the locals of the historical and social interfaces. Coming together is described as a causal factor behind the deterioration of culture since it based on the contractual aspects of global relationships. </w:t>
      </w:r>
    </w:p>
    <w:p w:rsidR="00EF5C55" w:rsidRPr="00EF5C55" w:rsidRDefault="00EF5C55" w:rsidP="00EF5C55">
      <w:pPr>
        <w:spacing w:line="480" w:lineRule="auto"/>
        <w:rPr>
          <w:rFonts w:ascii="Times New Roman" w:hAnsi="Times New Roman" w:cs="Times New Roman"/>
          <w:sz w:val="24"/>
          <w:szCs w:val="24"/>
        </w:rPr>
      </w:pPr>
      <w:r w:rsidRPr="00EF5C55">
        <w:rPr>
          <w:rFonts w:ascii="Times New Roman" w:hAnsi="Times New Roman" w:cs="Times New Roman"/>
          <w:sz w:val="24"/>
          <w:szCs w:val="24"/>
        </w:rPr>
        <w:t xml:space="preserve">           The mundane experience associated with deterioration revolves around the contradictions related to modern national identities that individuals strive to pursue in a bid to maintain their normal lifestyles (Tomilson, n. d). The romantic interplay that is associated with private spaces has helped uncover how technological platforms have aided in the progression of gender politics. The fears that come along with the disclosure of domestic spheres have led to the separation of the rest of the world from familial boundaries. The phenomenon mentioned above has led to the emergence of classical dualism that defines the social spaces such as homes that inhibit the advancement of global cultures. </w:t>
      </w:r>
    </w:p>
    <w:p w:rsidR="00EF5C55" w:rsidRPr="00EF5C55" w:rsidRDefault="00EF5C55" w:rsidP="00EF5C55">
      <w:pPr>
        <w:spacing w:line="480" w:lineRule="auto"/>
        <w:rPr>
          <w:rFonts w:ascii="Times New Roman" w:hAnsi="Times New Roman" w:cs="Times New Roman"/>
          <w:sz w:val="24"/>
          <w:szCs w:val="24"/>
        </w:rPr>
      </w:pPr>
      <w:r w:rsidRPr="00EF5C55">
        <w:rPr>
          <w:rFonts w:ascii="Times New Roman" w:hAnsi="Times New Roman" w:cs="Times New Roman"/>
          <w:sz w:val="24"/>
          <w:szCs w:val="24"/>
        </w:rPr>
        <w:lastRenderedPageBreak/>
        <w:t xml:space="preserve">           In addition, local identities and global foods are essential metrics that can be used to demonstrate how various cultures are being eroded with time. The international provision of food has transformed the ideologies of cultural recipes since foreign foods are prevalent in most households’ dinner tables (Tomilson, n. d). Foreign foods are marketed globally without taking into account the impacts they will have on the local cultures. The industrialization has also led to the mass production of food that has changed the consumption practices of most people around the world. Cultural stereotypes have developed around food, and this had accelerated the representation of certain foods as affiliated to specific cultures. Positive depictions are likely to draw the attention of the world towards the consumption of these foods, resulting in a diminishing intake of local recipes.</w:t>
      </w:r>
    </w:p>
    <w:p w:rsidR="00907715" w:rsidRDefault="00EF5C55" w:rsidP="006A7107">
      <w:pPr>
        <w:spacing w:line="480" w:lineRule="auto"/>
        <w:rPr>
          <w:rFonts w:ascii="Times New Roman" w:hAnsi="Times New Roman" w:cs="Times New Roman"/>
          <w:sz w:val="24"/>
          <w:szCs w:val="24"/>
        </w:rPr>
      </w:pPr>
      <w:r w:rsidRPr="00EF5C55">
        <w:rPr>
          <w:rFonts w:ascii="Times New Roman" w:hAnsi="Times New Roman" w:cs="Times New Roman"/>
          <w:sz w:val="24"/>
          <w:szCs w:val="24"/>
        </w:rPr>
        <w:t xml:space="preserve">           From an objective standpoint, there have been counterarguments towards the deterioration of cultures. The arguments are focused on the misconception of pre-modern localism. Thus, the close connectivity of global cultures does not depend on prior actualization of globalization processes. Localism necessitates internal purity that shields local cultures from foreign influences. As a result, cultures remain indigenous and authentic due to internal homogeneity (Tomilson, n. d). There is also the issue of uneven globalization that causes variations in cultural experiences among the people. Besides, most cultures around the world are being eroded due to developments and modernizations within their localities. The issue of cultural erosion is complex since it is also pinged on historical metrics such as the First World War. Globalization trajectories often follow historical paths and create a broad continuum that cannot be blamed solely on modernized travel.  Therefore, the most holistic argument should be focused on the impacts globalization has on cultural margins. Dependency models are taken into account when determining the levels of deteriorations wit</w:t>
      </w:r>
      <w:r>
        <w:rPr>
          <w:rFonts w:ascii="Times New Roman" w:hAnsi="Times New Roman" w:cs="Times New Roman"/>
          <w:sz w:val="24"/>
          <w:szCs w:val="24"/>
        </w:rPr>
        <w:t>hin diverse culture.</w:t>
      </w:r>
      <w:bookmarkStart w:id="0" w:name="_GoBack"/>
      <w:bookmarkEnd w:id="0"/>
    </w:p>
    <w:p w:rsidR="00907715" w:rsidRDefault="00907715" w:rsidP="0090771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907715" w:rsidRPr="00907715" w:rsidRDefault="00907715" w:rsidP="00907715">
      <w:pPr>
        <w:spacing w:line="480" w:lineRule="auto"/>
        <w:rPr>
          <w:rFonts w:ascii="Times New Roman" w:hAnsi="Times New Roman" w:cs="Times New Roman"/>
          <w:sz w:val="24"/>
          <w:szCs w:val="24"/>
        </w:rPr>
      </w:pPr>
      <w:r w:rsidRPr="00907715">
        <w:rPr>
          <w:rFonts w:ascii="Times New Roman" w:hAnsi="Times New Roman" w:cs="Times New Roman"/>
          <w:sz w:val="24"/>
          <w:szCs w:val="24"/>
        </w:rPr>
        <w:t xml:space="preserve">Tomilson, J. (n. d). Globalization and culture: Chapter </w:t>
      </w:r>
      <w:r>
        <w:rPr>
          <w:rFonts w:ascii="Times New Roman" w:hAnsi="Times New Roman" w:cs="Times New Roman"/>
          <w:sz w:val="24"/>
          <w:szCs w:val="24"/>
        </w:rPr>
        <w:t>two</w:t>
      </w:r>
      <w:r w:rsidRPr="00907715">
        <w:rPr>
          <w:rFonts w:ascii="Times New Roman" w:hAnsi="Times New Roman" w:cs="Times New Roman"/>
          <w:sz w:val="24"/>
          <w:szCs w:val="24"/>
        </w:rPr>
        <w:t>. The University of Chicago Press,</w:t>
      </w:r>
    </w:p>
    <w:p w:rsidR="00907715" w:rsidRPr="00907715" w:rsidRDefault="00907715" w:rsidP="00907715">
      <w:pPr>
        <w:spacing w:line="480" w:lineRule="auto"/>
        <w:rPr>
          <w:rFonts w:ascii="Times New Roman" w:hAnsi="Times New Roman" w:cs="Times New Roman"/>
          <w:sz w:val="24"/>
          <w:szCs w:val="24"/>
        </w:rPr>
      </w:pPr>
      <w:r w:rsidRPr="00907715">
        <w:rPr>
          <w:rFonts w:ascii="Times New Roman" w:hAnsi="Times New Roman" w:cs="Times New Roman"/>
          <w:sz w:val="24"/>
          <w:szCs w:val="24"/>
        </w:rPr>
        <w:tab/>
      </w:r>
      <w:r>
        <w:rPr>
          <w:rFonts w:ascii="Times New Roman" w:hAnsi="Times New Roman" w:cs="Times New Roman"/>
          <w:sz w:val="24"/>
          <w:szCs w:val="24"/>
        </w:rPr>
        <w:t>106 - 149</w:t>
      </w:r>
      <w:r w:rsidRPr="00907715">
        <w:rPr>
          <w:rFonts w:ascii="Times New Roman" w:hAnsi="Times New Roman" w:cs="Times New Roman"/>
          <w:sz w:val="24"/>
          <w:szCs w:val="24"/>
        </w:rPr>
        <w:t>.</w:t>
      </w:r>
    </w:p>
    <w:p w:rsidR="00907715" w:rsidRDefault="00907715" w:rsidP="00907715">
      <w:pPr>
        <w:spacing w:line="480" w:lineRule="auto"/>
        <w:rPr>
          <w:rFonts w:ascii="Times New Roman" w:hAnsi="Times New Roman" w:cs="Times New Roman"/>
          <w:sz w:val="24"/>
          <w:szCs w:val="24"/>
        </w:rPr>
      </w:pPr>
    </w:p>
    <w:p w:rsidR="00A638BA" w:rsidRPr="00A638BA" w:rsidRDefault="00A638BA" w:rsidP="00A638BA">
      <w:pPr>
        <w:spacing w:line="480" w:lineRule="auto"/>
        <w:jc w:val="center"/>
        <w:rPr>
          <w:rFonts w:ascii="Times New Roman" w:hAnsi="Times New Roman" w:cs="Times New Roman"/>
          <w:sz w:val="24"/>
          <w:szCs w:val="24"/>
        </w:rPr>
      </w:pPr>
    </w:p>
    <w:sectPr w:rsidR="00A638BA" w:rsidRPr="00A638BA" w:rsidSect="00A638B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3FDA" w:rsidRDefault="00423FDA" w:rsidP="00A638BA">
      <w:pPr>
        <w:spacing w:after="0" w:line="240" w:lineRule="auto"/>
      </w:pPr>
      <w:r>
        <w:separator/>
      </w:r>
    </w:p>
  </w:endnote>
  <w:endnote w:type="continuationSeparator" w:id="0">
    <w:p w:rsidR="00423FDA" w:rsidRDefault="00423FDA" w:rsidP="00A638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3FDA" w:rsidRDefault="00423FDA" w:rsidP="00A638BA">
      <w:pPr>
        <w:spacing w:after="0" w:line="240" w:lineRule="auto"/>
      </w:pPr>
      <w:r>
        <w:separator/>
      </w:r>
    </w:p>
  </w:footnote>
  <w:footnote w:type="continuationSeparator" w:id="0">
    <w:p w:rsidR="00423FDA" w:rsidRDefault="00423FDA" w:rsidP="00A638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38BA" w:rsidRPr="00A638BA" w:rsidRDefault="00A638BA" w:rsidP="00A638BA">
    <w:pPr>
      <w:pStyle w:val="Header"/>
      <w:spacing w:line="480" w:lineRule="auto"/>
      <w:rPr>
        <w:rFonts w:ascii="Times New Roman" w:hAnsi="Times New Roman" w:cs="Times New Roman"/>
        <w:sz w:val="24"/>
        <w:szCs w:val="24"/>
      </w:rPr>
    </w:pPr>
    <w:r w:rsidRPr="00A638BA">
      <w:rPr>
        <w:rFonts w:ascii="Times New Roman" w:hAnsi="Times New Roman" w:cs="Times New Roman"/>
        <w:sz w:val="24"/>
        <w:szCs w:val="24"/>
      </w:rPr>
      <w:t xml:space="preserve">GLOBALIZATION AND CULTURE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309276066"/>
        <w:docPartObj>
          <w:docPartGallery w:val="Page Numbers (Top of Page)"/>
          <w:docPartUnique/>
        </w:docPartObj>
      </w:sdtPr>
      <w:sdtEndPr>
        <w:rPr>
          <w:noProof/>
        </w:rPr>
      </w:sdtEndPr>
      <w:sdtContent>
        <w:r w:rsidRPr="00A638BA">
          <w:rPr>
            <w:rFonts w:ascii="Times New Roman" w:hAnsi="Times New Roman" w:cs="Times New Roman"/>
            <w:sz w:val="24"/>
            <w:szCs w:val="24"/>
          </w:rPr>
          <w:fldChar w:fldCharType="begin"/>
        </w:r>
        <w:r w:rsidRPr="00A638BA">
          <w:rPr>
            <w:rFonts w:ascii="Times New Roman" w:hAnsi="Times New Roman" w:cs="Times New Roman"/>
            <w:sz w:val="24"/>
            <w:szCs w:val="24"/>
          </w:rPr>
          <w:instrText xml:space="preserve"> PAGE   \* MERGEFORMAT </w:instrText>
        </w:r>
        <w:r w:rsidRPr="00A638BA">
          <w:rPr>
            <w:rFonts w:ascii="Times New Roman" w:hAnsi="Times New Roman" w:cs="Times New Roman"/>
            <w:sz w:val="24"/>
            <w:szCs w:val="24"/>
          </w:rPr>
          <w:fldChar w:fldCharType="separate"/>
        </w:r>
        <w:r w:rsidR="00EF5C55">
          <w:rPr>
            <w:rFonts w:ascii="Times New Roman" w:hAnsi="Times New Roman" w:cs="Times New Roman"/>
            <w:noProof/>
            <w:sz w:val="24"/>
            <w:szCs w:val="24"/>
          </w:rPr>
          <w:t>4</w:t>
        </w:r>
        <w:r w:rsidRPr="00A638BA">
          <w:rPr>
            <w:rFonts w:ascii="Times New Roman" w:hAnsi="Times New Roman" w:cs="Times New Roman"/>
            <w:noProof/>
            <w:sz w:val="24"/>
            <w:szCs w:val="24"/>
          </w:rPr>
          <w:fldChar w:fldCharType="end"/>
        </w:r>
      </w:sdtContent>
    </w:sdt>
  </w:p>
  <w:p w:rsidR="00A638BA" w:rsidRDefault="00A638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38BA" w:rsidRPr="00A638BA" w:rsidRDefault="00A638BA" w:rsidP="00A638BA">
    <w:pPr>
      <w:pStyle w:val="Header"/>
      <w:spacing w:line="480" w:lineRule="auto"/>
      <w:rPr>
        <w:rFonts w:ascii="Times New Roman" w:hAnsi="Times New Roman" w:cs="Times New Roman"/>
        <w:sz w:val="24"/>
        <w:szCs w:val="24"/>
      </w:rPr>
    </w:pPr>
    <w:r w:rsidRPr="00A638BA">
      <w:rPr>
        <w:rFonts w:ascii="Times New Roman" w:hAnsi="Times New Roman" w:cs="Times New Roman"/>
        <w:sz w:val="24"/>
        <w:szCs w:val="24"/>
      </w:rPr>
      <w:t>Running head: GLOBALIZATION AND CULTURE</w:t>
    </w:r>
    <w:r>
      <w:rPr>
        <w:rFonts w:ascii="Times New Roman" w:hAnsi="Times New Roman" w:cs="Times New Roman"/>
        <w:sz w:val="24"/>
        <w:szCs w:val="24"/>
      </w:rPr>
      <w:tab/>
    </w:r>
    <w:r>
      <w:rPr>
        <w:rFonts w:ascii="Times New Roman" w:hAnsi="Times New Roman" w:cs="Times New Roman"/>
        <w:sz w:val="24"/>
        <w:szCs w:val="24"/>
      </w:rPr>
      <w:tab/>
    </w:r>
    <w:r w:rsidRPr="00A638BA">
      <w:rPr>
        <w:rFonts w:ascii="Times New Roman" w:hAnsi="Times New Roman" w:cs="Times New Roman"/>
        <w:sz w:val="24"/>
        <w:szCs w:val="24"/>
      </w:rPr>
      <w:t xml:space="preserve"> </w:t>
    </w:r>
    <w:sdt>
      <w:sdtPr>
        <w:rPr>
          <w:rFonts w:ascii="Times New Roman" w:hAnsi="Times New Roman" w:cs="Times New Roman"/>
          <w:sz w:val="24"/>
          <w:szCs w:val="24"/>
        </w:rPr>
        <w:id w:val="1458369140"/>
        <w:docPartObj>
          <w:docPartGallery w:val="Page Numbers (Top of Page)"/>
          <w:docPartUnique/>
        </w:docPartObj>
      </w:sdtPr>
      <w:sdtEndPr>
        <w:rPr>
          <w:noProof/>
        </w:rPr>
      </w:sdtEndPr>
      <w:sdtContent>
        <w:r w:rsidRPr="00A638BA">
          <w:rPr>
            <w:rFonts w:ascii="Times New Roman" w:hAnsi="Times New Roman" w:cs="Times New Roman"/>
            <w:sz w:val="24"/>
            <w:szCs w:val="24"/>
          </w:rPr>
          <w:fldChar w:fldCharType="begin"/>
        </w:r>
        <w:r w:rsidRPr="00A638BA">
          <w:rPr>
            <w:rFonts w:ascii="Times New Roman" w:hAnsi="Times New Roman" w:cs="Times New Roman"/>
            <w:sz w:val="24"/>
            <w:szCs w:val="24"/>
          </w:rPr>
          <w:instrText xml:space="preserve"> PAGE   \* MERGEFORMAT </w:instrText>
        </w:r>
        <w:r w:rsidRPr="00A638BA">
          <w:rPr>
            <w:rFonts w:ascii="Times New Roman" w:hAnsi="Times New Roman" w:cs="Times New Roman"/>
            <w:sz w:val="24"/>
            <w:szCs w:val="24"/>
          </w:rPr>
          <w:fldChar w:fldCharType="separate"/>
        </w:r>
        <w:r w:rsidR="00EF5C55">
          <w:rPr>
            <w:rFonts w:ascii="Times New Roman" w:hAnsi="Times New Roman" w:cs="Times New Roman"/>
            <w:noProof/>
            <w:sz w:val="24"/>
            <w:szCs w:val="24"/>
          </w:rPr>
          <w:t>1</w:t>
        </w:r>
        <w:r w:rsidRPr="00A638BA">
          <w:rPr>
            <w:rFonts w:ascii="Times New Roman" w:hAnsi="Times New Roman" w:cs="Times New Roman"/>
            <w:noProof/>
            <w:sz w:val="24"/>
            <w:szCs w:val="24"/>
          </w:rPr>
          <w:fldChar w:fldCharType="end"/>
        </w:r>
      </w:sdtContent>
    </w:sdt>
  </w:p>
  <w:p w:rsidR="00A638BA" w:rsidRDefault="00A638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38BA"/>
    <w:rsid w:val="001B4F0A"/>
    <w:rsid w:val="001F5499"/>
    <w:rsid w:val="00423FDA"/>
    <w:rsid w:val="006A7107"/>
    <w:rsid w:val="0071669E"/>
    <w:rsid w:val="00907715"/>
    <w:rsid w:val="00A638BA"/>
    <w:rsid w:val="00D8199E"/>
    <w:rsid w:val="00EF5C55"/>
    <w:rsid w:val="00F232E0"/>
    <w:rsid w:val="00FF1F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38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38BA"/>
  </w:style>
  <w:style w:type="paragraph" w:styleId="Footer">
    <w:name w:val="footer"/>
    <w:basedOn w:val="Normal"/>
    <w:link w:val="FooterChar"/>
    <w:uiPriority w:val="99"/>
    <w:unhideWhenUsed/>
    <w:rsid w:val="00A638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38B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38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38BA"/>
  </w:style>
  <w:style w:type="paragraph" w:styleId="Footer">
    <w:name w:val="footer"/>
    <w:basedOn w:val="Normal"/>
    <w:link w:val="FooterChar"/>
    <w:uiPriority w:val="99"/>
    <w:unhideWhenUsed/>
    <w:rsid w:val="00A638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38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4</Pages>
  <Words>612</Words>
  <Characters>3491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2020-05-14T14:37:00Z</dcterms:created>
  <dcterms:modified xsi:type="dcterms:W3CDTF">2020-05-14T20:18:00Z</dcterms:modified>
</cp:coreProperties>
</file>